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2345" w14:textId="6BF1EF20" w:rsidR="00656C05" w:rsidRDefault="008C5D18" w:rsidP="008C5D18">
      <w:pPr>
        <w:pBdr>
          <w:bottom w:val="single" w:sz="12" w:space="1" w:color="auto"/>
        </w:pBdr>
        <w:ind w:left="-426"/>
        <w:rPr>
          <w:u w:val="single"/>
        </w:rPr>
      </w:pPr>
      <w:r w:rsidRPr="008C5D18">
        <w:drawing>
          <wp:anchor distT="0" distB="0" distL="114300" distR="114300" simplePos="0" relativeHeight="251660288" behindDoc="0" locked="0" layoutInCell="1" allowOverlap="1" wp14:anchorId="16B32AD7" wp14:editId="57EAD5D3">
            <wp:simplePos x="0" y="0"/>
            <wp:positionH relativeFrom="column">
              <wp:posOffset>4395470</wp:posOffset>
            </wp:positionH>
            <wp:positionV relativeFrom="paragraph">
              <wp:posOffset>-57032</wp:posOffset>
            </wp:positionV>
            <wp:extent cx="2089785" cy="1358265"/>
            <wp:effectExtent l="0" t="0" r="5715" b="0"/>
            <wp:wrapNone/>
            <wp:docPr id="36" name="I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D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E94F" wp14:editId="0E59F357">
                <wp:simplePos x="0" y="0"/>
                <wp:positionH relativeFrom="column">
                  <wp:posOffset>1108946</wp:posOffset>
                </wp:positionH>
                <wp:positionV relativeFrom="paragraph">
                  <wp:posOffset>50094</wp:posOffset>
                </wp:positionV>
                <wp:extent cx="3339548" cy="12801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8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E53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ŞANTIERUL NAVAL ORŞOVA S.A.</w:t>
                            </w:r>
                          </w:p>
                          <w:p w14:paraId="588544D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Nr. RC J25/150/1991 CIF: RO 1614734</w:t>
                            </w:r>
                          </w:p>
                          <w:p w14:paraId="0BADF2B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Capital social:   - subscris   28.557.297,5 lei</w:t>
                            </w:r>
                          </w:p>
                          <w:p w14:paraId="2B457328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                         - varsat       28.557.297,5 lei</w:t>
                            </w:r>
                          </w:p>
                          <w:p w14:paraId="225F981B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Str. Tufări, nr. 4, Orşova, 225200, Mehedinţi</w:t>
                            </w:r>
                          </w:p>
                          <w:p w14:paraId="485AFDBA" w14:textId="77777777" w:rsidR="007B3A9E" w:rsidRPr="007B3A9E" w:rsidRDefault="007B3A9E" w:rsidP="008C5D18">
                            <w:pPr>
                              <w:pStyle w:val="Titlu7"/>
                              <w:ind w:firstLine="72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 w:rsidRPr="007B3A9E">
                              <w:rPr>
                                <w:b w:val="0"/>
                                <w:bCs w:val="0"/>
                                <w:sz w:val="16"/>
                              </w:rPr>
                              <w:t>Tel.: 0252/362.399; 0252/361.885; Fax: 0252/360.648</w:t>
                            </w:r>
                          </w:p>
                          <w:p w14:paraId="65C4B21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E-mail: </w:t>
                            </w:r>
                            <w:hyperlink r:id="rId6" w:history="1">
                              <w:r w:rsidRPr="007B3A9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mircea.sperdea@snorsova.ro</w:t>
                              </w:r>
                            </w:hyperlink>
                            <w:r w:rsidRPr="007B3A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Pr="00007825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marketing@snorsova.ro</w:t>
                              </w:r>
                            </w:hyperlink>
                          </w:p>
                          <w:p w14:paraId="45F02CC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Codul LEI (Legal Entity Identifier): 254900UXAJ8TPIKLXG79</w:t>
                            </w:r>
                          </w:p>
                          <w:p w14:paraId="29F30977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 IBAN: RO96RNCB0181022634120001- B.C.R. Orşova</w:t>
                            </w:r>
                          </w:p>
                          <w:p w14:paraId="6BBEEA07" w14:textId="77777777" w:rsidR="007B3A9E" w:rsidRPr="00007825" w:rsidRDefault="007B3A9E" w:rsidP="008C5D18">
                            <w:pPr>
                              <w:pStyle w:val="Titlu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Cod IBAN: RO59BRDE260SV03176142600- B.R.D. Orşova</w:t>
                            </w:r>
                          </w:p>
                          <w:p w14:paraId="1624F98B" w14:textId="77777777" w:rsidR="007B3A9E" w:rsidRPr="006E6EB4" w:rsidRDefault="007B3A9E" w:rsidP="008C5D18">
                            <w:pPr>
                              <w:spacing w:after="0" w:line="240" w:lineRule="auto"/>
                              <w:rPr>
                                <w:rFonts w:eastAsia="Arial Unicode MS"/>
                              </w:rPr>
                            </w:pPr>
                          </w:p>
                          <w:p w14:paraId="23860BA9" w14:textId="77777777" w:rsidR="007B3A9E" w:rsidRDefault="007B3A9E" w:rsidP="008C5D18">
                            <w:pPr>
                              <w:pStyle w:val="Ante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7A14C7" w14:textId="77777777" w:rsidR="007B3A9E" w:rsidRDefault="007B3A9E" w:rsidP="008C5D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E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3pt;margin-top:3.95pt;width:262.9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GsCAIAAPADAAAOAAAAZHJzL2Uyb0RvYy54bWysU1Fv0zAQfkfiP1h+p2nabmxR02l0KkIa&#10;A2njBziOk1g4PnN2m5Rfz9npSgVviDxYOd/58/d9d17fjb1hB4Vegy15PptzpqyEWtu25N9edu9u&#10;OPNB2FoYsKrkR+X53ebtm/XgCrWADkytkBGI9cXgSt6F4Ios87JTvfAzcMpSsgHsRaAQ26xGMRB6&#10;b7LFfH6dDYC1Q5DKe9p9mJJ8k/CbRsnwpWm8CsyUnLiFtGJaq7hmm7UoWhSu0/JEQ/wDi15oS5ee&#10;oR5EEGyP+i+oXksED02YSegzaBotVdJAavL5H2qeO+FU0kLmeHe2yf8/WPl0+IpM19Q7zqzoqUUv&#10;agzsA4xsFd0ZnC+o6NlRWRhpO1ZGpd49gvzumYVtJ2yr7hFh6JSoiV0eT2YXRyccH0Gq4TPUdI3Y&#10;B0hAY4N9BCQzGKFTl47nzkQqkjaXy+Xt1YpmSVIuX9zM8+vUu0wUr8cd+vBRQc/iT8mRWp/gxeHR&#10;h0hHFK8liT4YXe+0MSnAttoaZAdBY7JLX1JAKi/LjI3FFuKxCTHuJJ1R2iQyjNV48q2C+kiKEaax&#10;o2dCPx3gT84GGrmS+x97gYoz88mSa7f5ahVnNAWrq/cLCvAyU11mhJUEVfLA2fS7DdNc7x3qtqOb&#10;pj5ZuCenG508iC2ZWJ1401gla05PIM7tZZyqfj/UzS8AAAD//wMAUEsDBBQABgAIAAAAIQDA05FX&#10;3QAAAAkBAAAPAAAAZHJzL2Rvd25yZXYueG1sTI/NTsMwEITvSLyDtUhcELWpmpiEOBUggbj25wGc&#10;ZJtExOsodpv07VlOcBzNaOabYru4QVxwCr0nA08rBQKp9k1PrYHj4ePxGUSIlho7eEIDVwywLW9v&#10;Cps3fqYdXvaxFVxCIbcGuhjHXMpQd+hsWPkRib2Tn5yNLKdWNpOdudwNcq1UKp3tiRc6O+J7h/X3&#10;/uwMnL7mhySbq8941LtN+mZ7XfmrMfd3y+sLiIhL/AvDLz6jQ8lMlT9TE8TAWm9SjhrQGQj2tVIJ&#10;iMrAWmUJyLKQ/x+UPwAAAP//AwBQSwECLQAUAAYACAAAACEAtoM4kv4AAADhAQAAEwAAAAAAAAAA&#10;AAAAAAAAAAAAW0NvbnRlbnRfVHlwZXNdLnhtbFBLAQItABQABgAIAAAAIQA4/SH/1gAAAJQBAAAL&#10;AAAAAAAAAAAAAAAAAC8BAABfcmVscy8ucmVsc1BLAQItABQABgAIAAAAIQDpUtGsCAIAAPADAAAO&#10;AAAAAAAAAAAAAAAAAC4CAABkcnMvZTJvRG9jLnhtbFBLAQItABQABgAIAAAAIQDA05FX3QAAAAkB&#10;AAAPAAAAAAAAAAAAAAAAAGIEAABkcnMvZG93bnJldi54bWxQSwUGAAAAAAQABADzAAAAbAUAAAAA&#10;" stroked="f">
                <v:textbox>
                  <w:txbxContent>
                    <w:p w14:paraId="15A0E53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ŞANTIERUL NAVAL ORŞOVA S.A.</w:t>
                      </w:r>
                    </w:p>
                    <w:p w14:paraId="588544D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Nr. RC J25/150/1991 CIF: RO 1614734</w:t>
                      </w:r>
                    </w:p>
                    <w:p w14:paraId="0BADF2B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Capital social:   - subscris   28.557.297,5 lei</w:t>
                      </w:r>
                    </w:p>
                    <w:p w14:paraId="2B457328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                         - varsat       28.557.297,5 lei</w:t>
                      </w:r>
                    </w:p>
                    <w:p w14:paraId="225F981B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Str. Tufări, nr. 4, Orşova, 225200, Mehedinţi</w:t>
                      </w:r>
                    </w:p>
                    <w:p w14:paraId="485AFDBA" w14:textId="77777777" w:rsidR="007B3A9E" w:rsidRPr="007B3A9E" w:rsidRDefault="007B3A9E" w:rsidP="008C5D18">
                      <w:pPr>
                        <w:pStyle w:val="Heading7"/>
                        <w:ind w:firstLine="720"/>
                        <w:rPr>
                          <w:b w:val="0"/>
                          <w:bCs w:val="0"/>
                          <w:sz w:val="16"/>
                        </w:rPr>
                      </w:pPr>
                      <w:r w:rsidRPr="007B3A9E">
                        <w:rPr>
                          <w:b w:val="0"/>
                          <w:bCs w:val="0"/>
                          <w:sz w:val="16"/>
                        </w:rPr>
                        <w:t>Tel.: 0252/362.399; 0252/361.885; Fax: 0252/360.648</w:t>
                      </w:r>
                    </w:p>
                    <w:p w14:paraId="65C4B21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E-mail: </w:t>
                      </w:r>
                      <w:hyperlink r:id="rId8" w:history="1">
                        <w:r w:rsidRPr="007B3A9E">
                          <w:rPr>
                            <w:rStyle w:val="Hyperlink"/>
                            <w:rFonts w:ascii="Arial" w:hAnsi="Arial" w:cs="Arial"/>
                            <w:color w:val="auto"/>
                            <w:sz w:val="16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mircea.sperdea@snorsova.ro</w:t>
                        </w:r>
                      </w:hyperlink>
                      <w:r w:rsidRPr="007B3A9E">
                        <w:rPr>
                          <w:rFonts w:ascii="Arial" w:hAnsi="Arial" w:cs="Arial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hyperlink r:id="rId9" w:history="1">
                        <w:r w:rsidRPr="00007825">
                          <w:rPr>
                            <w:rFonts w:ascii="Arial" w:hAnsi="Arial" w:cs="Arial"/>
                            <w:b/>
                            <w:sz w:val="16"/>
                          </w:rPr>
                          <w:t>marketing@snorsova.ro</w:t>
                        </w:r>
                      </w:hyperlink>
                    </w:p>
                    <w:p w14:paraId="45F02CC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Codul LEI (Legal Entity Identifier): 254900UXAJ8TPIKLXG79</w:t>
                      </w:r>
                    </w:p>
                    <w:p w14:paraId="29F30977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 IBAN: RO96RNCB0181022634120001- B.C.R. Orşova</w:t>
                      </w:r>
                    </w:p>
                    <w:p w14:paraId="6BBEEA07" w14:textId="77777777" w:rsidR="007B3A9E" w:rsidRPr="00007825" w:rsidRDefault="007B3A9E" w:rsidP="008C5D18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Cod IBAN: RO59BRDE260SV03176142600- B.R.D. Orşova</w:t>
                      </w:r>
                    </w:p>
                    <w:p w14:paraId="1624F98B" w14:textId="77777777" w:rsidR="007B3A9E" w:rsidRPr="006E6EB4" w:rsidRDefault="007B3A9E" w:rsidP="008C5D18">
                      <w:pPr>
                        <w:spacing w:after="0" w:line="240" w:lineRule="auto"/>
                        <w:rPr>
                          <w:rFonts w:eastAsia="Arial Unicode MS"/>
                        </w:rPr>
                      </w:pPr>
                    </w:p>
                    <w:p w14:paraId="23860BA9" w14:textId="77777777" w:rsidR="007B3A9E" w:rsidRDefault="007B3A9E" w:rsidP="008C5D18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</w:p>
                    <w:p w14:paraId="687A14C7" w14:textId="77777777" w:rsidR="007B3A9E" w:rsidRDefault="007B3A9E" w:rsidP="008C5D1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584ED6C" wp14:editId="092CED16">
            <wp:extent cx="1352163" cy="1372265"/>
            <wp:effectExtent l="8890" t="0" r="0" b="0"/>
            <wp:docPr id="3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no 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681" cy="13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2BC8" w14:textId="77777777" w:rsidR="009902F1" w:rsidRPr="00DA3BFE" w:rsidRDefault="009902F1" w:rsidP="009902F1">
      <w:pPr>
        <w:pStyle w:val="Antet"/>
        <w:jc w:val="center"/>
        <w:rPr>
          <w:rFonts w:ascii="Tahoma" w:hAnsi="Tahoma" w:cs="Tahoma"/>
          <w:b/>
          <w:spacing w:val="-5"/>
        </w:rPr>
      </w:pPr>
      <w:r w:rsidRPr="00DA3BFE">
        <w:rPr>
          <w:rFonts w:ascii="Tahoma" w:hAnsi="Tahoma" w:cs="Tahoma"/>
          <w:b/>
          <w:spacing w:val="-5"/>
        </w:rPr>
        <w:t>BULETIN DE VOT</w:t>
      </w:r>
    </w:p>
    <w:p w14:paraId="46AA4EBA" w14:textId="77777777" w:rsidR="009902F1" w:rsidRPr="00DA3BFE" w:rsidRDefault="009902F1" w:rsidP="009902F1">
      <w:pPr>
        <w:pStyle w:val="Antet"/>
        <w:jc w:val="center"/>
        <w:rPr>
          <w:rFonts w:ascii="Tahoma" w:hAnsi="Tahoma" w:cs="Tahoma"/>
          <w:b/>
          <w:spacing w:val="-5"/>
        </w:rPr>
      </w:pPr>
      <w:r w:rsidRPr="00DA3BFE">
        <w:rPr>
          <w:rFonts w:ascii="Tahoma" w:hAnsi="Tahoma" w:cs="Tahoma"/>
          <w:b/>
          <w:spacing w:val="-5"/>
        </w:rPr>
        <w:t>PRIN CORESPONDENTA PERSOANE JURIDICE</w:t>
      </w:r>
    </w:p>
    <w:p w14:paraId="0E9B22D2" w14:textId="77777777" w:rsidR="009902F1" w:rsidRPr="00DA3BFE" w:rsidRDefault="009902F1" w:rsidP="009902F1">
      <w:pPr>
        <w:pStyle w:val="Antet"/>
        <w:jc w:val="center"/>
        <w:rPr>
          <w:rFonts w:ascii="Tahoma" w:hAnsi="Tahoma" w:cs="Tahoma"/>
          <w:b/>
          <w:spacing w:val="-5"/>
        </w:rPr>
      </w:pPr>
    </w:p>
    <w:p w14:paraId="70937F51" w14:textId="0BC07EA2" w:rsidR="009902F1" w:rsidRPr="00221F96" w:rsidRDefault="009902F1" w:rsidP="009902F1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</w:rPr>
      </w:pPr>
      <w:r w:rsidRPr="00221F96">
        <w:rPr>
          <w:rFonts w:ascii="Times New Roman" w:hAnsi="Times New Roman"/>
          <w:sz w:val="22"/>
          <w:szCs w:val="22"/>
          <w:lang w:val="ro-RO"/>
        </w:rPr>
        <w:t xml:space="preserve">Subscrisa </w:t>
      </w:r>
      <w:r w:rsidRPr="00221F96">
        <w:rPr>
          <w:rFonts w:ascii="Times New Roman" w:hAnsi="Times New Roman"/>
          <w:b/>
          <w:sz w:val="22"/>
          <w:szCs w:val="22"/>
          <w:lang w:val="ro-RO"/>
        </w:rPr>
        <w:t>______________________</w:t>
      </w:r>
      <w:r w:rsidRPr="00221F96">
        <w:rPr>
          <w:rFonts w:ascii="Times New Roman" w:hAnsi="Times New Roman"/>
          <w:sz w:val="22"/>
          <w:szCs w:val="22"/>
          <w:lang w:val="ro-RO"/>
        </w:rPr>
        <w:t>, cu sediul social in ___________ str. _____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 xml:space="preserve"> 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nr. 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>____</w:t>
      </w:r>
      <w:r w:rsidRPr="00221F96">
        <w:rPr>
          <w:rFonts w:ascii="Times New Roman" w:hAnsi="Times New Roman"/>
          <w:sz w:val="22"/>
          <w:szCs w:val="22"/>
          <w:lang w:val="ro-RO"/>
        </w:rPr>
        <w:t>, judetul ___________,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 xml:space="preserve"> 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cod unic de înregistrare 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>____________</w:t>
      </w:r>
      <w:r w:rsidRPr="00221F96">
        <w:rPr>
          <w:rFonts w:ascii="Times New Roman" w:hAnsi="Times New Roman"/>
          <w:sz w:val="22"/>
          <w:szCs w:val="22"/>
          <w:lang w:val="ro-RO"/>
        </w:rPr>
        <w:t>, înregistrată la Oficiul Registrului Comerţului de pe lângă Tribunalul __________ sub nr. J/_______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>/_____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, reprezentată legal prin 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>______________________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, avand functia de </w:t>
      </w:r>
      <w:r w:rsidRPr="00221F96">
        <w:rPr>
          <w:rFonts w:ascii="Times New Roman" w:hAnsi="Times New Roman"/>
          <w:color w:val="0000FF"/>
          <w:sz w:val="22"/>
          <w:szCs w:val="22"/>
          <w:lang w:val="ro-RO"/>
        </w:rPr>
        <w:t>_______________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, deţinător/are a unui numar de _______ actiuni, reprezentând ____% din capitalul social al acesteia, care îmi conferă un număr de ______ voturi în cadrul adunării generale ordinare a acţionarilor “Santierul Naval Orsova ” S.A. ce va avea loc in data de </w:t>
      </w:r>
      <w:r w:rsidR="00A91CC8" w:rsidRPr="00221F96">
        <w:rPr>
          <w:rFonts w:ascii="Times New Roman" w:hAnsi="Times New Roman"/>
          <w:sz w:val="22"/>
          <w:szCs w:val="22"/>
          <w:lang w:val="ro-RO"/>
        </w:rPr>
        <w:t>2</w:t>
      </w:r>
      <w:r w:rsidR="00C90453">
        <w:rPr>
          <w:rFonts w:ascii="Times New Roman" w:hAnsi="Times New Roman"/>
          <w:sz w:val="22"/>
          <w:szCs w:val="22"/>
          <w:lang w:val="ro-RO"/>
        </w:rPr>
        <w:t>1</w:t>
      </w:r>
      <w:r w:rsidRPr="00221F96">
        <w:rPr>
          <w:rFonts w:ascii="Times New Roman" w:hAnsi="Times New Roman"/>
          <w:sz w:val="22"/>
          <w:szCs w:val="22"/>
          <w:lang w:val="ro-RO"/>
        </w:rPr>
        <w:t>.</w:t>
      </w:r>
      <w:r w:rsidR="00C90453">
        <w:rPr>
          <w:rFonts w:ascii="Times New Roman" w:hAnsi="Times New Roman"/>
          <w:sz w:val="22"/>
          <w:szCs w:val="22"/>
          <w:lang w:val="ro-RO"/>
        </w:rPr>
        <w:t>10</w:t>
      </w:r>
      <w:r w:rsidRPr="00221F96">
        <w:rPr>
          <w:rFonts w:ascii="Times New Roman" w:hAnsi="Times New Roman"/>
          <w:sz w:val="22"/>
          <w:szCs w:val="22"/>
          <w:lang w:val="ro-RO"/>
        </w:rPr>
        <w:t>.202</w:t>
      </w:r>
      <w:r w:rsidR="006B3E3F">
        <w:rPr>
          <w:rFonts w:ascii="Times New Roman" w:hAnsi="Times New Roman"/>
          <w:sz w:val="22"/>
          <w:szCs w:val="22"/>
          <w:lang w:val="ro-RO"/>
        </w:rPr>
        <w:t>4</w:t>
      </w:r>
      <w:r w:rsidRPr="00221F96">
        <w:rPr>
          <w:rFonts w:ascii="Times New Roman" w:hAnsi="Times New Roman"/>
          <w:sz w:val="22"/>
          <w:szCs w:val="22"/>
          <w:lang w:val="ro-RO"/>
        </w:rPr>
        <w:t>,</w:t>
      </w:r>
      <w:r w:rsidRPr="00221F96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Pr="00221F96">
        <w:rPr>
          <w:rFonts w:ascii="Times New Roman" w:hAnsi="Times New Roman"/>
          <w:sz w:val="22"/>
          <w:szCs w:val="22"/>
          <w:lang w:val="ro-RO"/>
        </w:rPr>
        <w:t>ora 1</w:t>
      </w:r>
      <w:r w:rsidR="00C90453">
        <w:rPr>
          <w:rFonts w:ascii="Times New Roman" w:hAnsi="Times New Roman"/>
          <w:sz w:val="22"/>
          <w:szCs w:val="22"/>
          <w:lang w:val="ro-RO"/>
        </w:rPr>
        <w:t>1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ºº, la sediul societăţii, stabilită pentru prima convocare, sau in data de </w:t>
      </w:r>
      <w:r w:rsidR="00A91CC8" w:rsidRPr="00221F96">
        <w:rPr>
          <w:rFonts w:ascii="Times New Roman" w:hAnsi="Times New Roman"/>
          <w:sz w:val="22"/>
          <w:szCs w:val="22"/>
          <w:lang w:val="ro-RO"/>
        </w:rPr>
        <w:t>2</w:t>
      </w:r>
      <w:r w:rsidR="00C90453">
        <w:rPr>
          <w:rFonts w:ascii="Times New Roman" w:hAnsi="Times New Roman"/>
          <w:sz w:val="22"/>
          <w:szCs w:val="22"/>
          <w:lang w:val="ro-RO"/>
        </w:rPr>
        <w:t>1</w:t>
      </w:r>
      <w:r w:rsidRPr="00221F96">
        <w:rPr>
          <w:rFonts w:ascii="Times New Roman" w:hAnsi="Times New Roman"/>
          <w:sz w:val="22"/>
          <w:szCs w:val="22"/>
          <w:lang w:val="ro-RO"/>
        </w:rPr>
        <w:t>.</w:t>
      </w:r>
      <w:r w:rsidR="00C90453">
        <w:rPr>
          <w:rFonts w:ascii="Times New Roman" w:hAnsi="Times New Roman"/>
          <w:sz w:val="22"/>
          <w:szCs w:val="22"/>
          <w:lang w:val="ro-RO"/>
        </w:rPr>
        <w:t>10</w:t>
      </w:r>
      <w:r w:rsidRPr="00221F96">
        <w:rPr>
          <w:rFonts w:ascii="Times New Roman" w:hAnsi="Times New Roman"/>
          <w:sz w:val="22"/>
          <w:szCs w:val="22"/>
          <w:lang w:val="ro-RO"/>
        </w:rPr>
        <w:t>.202</w:t>
      </w:r>
      <w:r w:rsidR="006B3E3F">
        <w:rPr>
          <w:rFonts w:ascii="Times New Roman" w:hAnsi="Times New Roman"/>
          <w:sz w:val="22"/>
          <w:szCs w:val="22"/>
          <w:lang w:val="ro-RO"/>
        </w:rPr>
        <w:t>4</w:t>
      </w:r>
      <w:r w:rsidRPr="00221F96">
        <w:rPr>
          <w:rFonts w:ascii="Times New Roman" w:hAnsi="Times New Roman"/>
          <w:sz w:val="22"/>
          <w:szCs w:val="22"/>
          <w:lang w:val="ro-RO"/>
        </w:rPr>
        <w:t xml:space="preserve"> la </w:t>
      </w:r>
      <w:proofErr w:type="spellStart"/>
      <w:r w:rsidRPr="00221F96">
        <w:rPr>
          <w:rFonts w:ascii="Times New Roman" w:hAnsi="Times New Roman"/>
          <w:sz w:val="22"/>
          <w:szCs w:val="22"/>
          <w:lang w:val="ro-RO"/>
        </w:rPr>
        <w:t>aceeaşi</w:t>
      </w:r>
      <w:proofErr w:type="spellEnd"/>
      <w:r w:rsidRPr="00221F96">
        <w:rPr>
          <w:rFonts w:ascii="Times New Roman" w:hAnsi="Times New Roman"/>
          <w:sz w:val="22"/>
          <w:szCs w:val="22"/>
          <w:lang w:val="ro-RO"/>
        </w:rPr>
        <w:t xml:space="preserve"> oră şi la aceeaşi adresă, stabilită ca fiind a doua convocare, în cazul în care cea dintâi nu s-ar putea desfăşura, îmi exercit dreptul de vot aferent deţinerilor mele inregistrate la data de referinta in Registrul Acţionarilor, după cum urmează: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810"/>
        <w:gridCol w:w="1091"/>
        <w:gridCol w:w="992"/>
      </w:tblGrid>
      <w:tr w:rsidR="00221F96" w:rsidRPr="006768E2" w14:paraId="49084181" w14:textId="77777777" w:rsidTr="00221F96">
        <w:tc>
          <w:tcPr>
            <w:tcW w:w="7308" w:type="dxa"/>
            <w:shd w:val="clear" w:color="auto" w:fill="auto"/>
          </w:tcPr>
          <w:p w14:paraId="65884CFF" w14:textId="6D033C92" w:rsidR="00221F96" w:rsidRPr="00FF0473" w:rsidRDefault="00221F96" w:rsidP="00221F96">
            <w:pPr>
              <w:pStyle w:val="Corptext"/>
              <w:snapToGrid w:val="0"/>
              <w:spacing w:before="120" w:after="120"/>
              <w:jc w:val="center"/>
              <w:rPr>
                <w:rFonts w:ascii="Cambria" w:hAnsi="Cambria" w:cs="Tahoma"/>
                <w:b/>
                <w:sz w:val="24"/>
                <w:szCs w:val="24"/>
                <w:lang w:val="it-IT" w:eastAsia="ar-SA"/>
              </w:rPr>
            </w:pPr>
            <w:r w:rsidRPr="008D3AD1">
              <w:rPr>
                <w:rFonts w:ascii="Times New Roman" w:hAnsi="Times New Roman"/>
                <w:b/>
                <w:lang w:val="it-IT" w:eastAsia="ar-SA"/>
              </w:rPr>
              <w:t>Punctele din ordinea de zi supuse votului    in Adunarea Generală a Acţionarilor</w:t>
            </w:r>
          </w:p>
        </w:tc>
        <w:tc>
          <w:tcPr>
            <w:tcW w:w="810" w:type="dxa"/>
            <w:shd w:val="clear" w:color="auto" w:fill="auto"/>
          </w:tcPr>
          <w:p w14:paraId="38FEB52B" w14:textId="629F199C" w:rsidR="00221F96" w:rsidRPr="006768E2" w:rsidRDefault="00221F96" w:rsidP="00221F96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Pentru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14:paraId="1E7906FE" w14:textId="686C8AE6" w:rsidR="00221F96" w:rsidRPr="006768E2" w:rsidRDefault="00221F96" w:rsidP="00221F96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Impotriva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40E05FB" w14:textId="1A57EE3B" w:rsidR="00221F96" w:rsidRPr="006768E2" w:rsidRDefault="00221F96" w:rsidP="00221F96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Abtinere</w:t>
            </w:r>
            <w:proofErr w:type="spellEnd"/>
          </w:p>
        </w:tc>
      </w:tr>
      <w:tr w:rsidR="00C90453" w:rsidRPr="00C90453" w14:paraId="6E3E4DB2" w14:textId="77777777" w:rsidTr="00221F96">
        <w:tc>
          <w:tcPr>
            <w:tcW w:w="7308" w:type="dxa"/>
            <w:shd w:val="clear" w:color="auto" w:fill="auto"/>
          </w:tcPr>
          <w:p w14:paraId="5CC5CB1A" w14:textId="5BAF11D1" w:rsidR="00C90453" w:rsidRPr="00C90453" w:rsidRDefault="00C90453" w:rsidP="00C90453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C90453">
              <w:rPr>
                <w:sz w:val="22"/>
                <w:szCs w:val="22"/>
                <w:lang w:val="en-US"/>
              </w:rPr>
              <w:t xml:space="preserve">1.Alegerea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secretariatului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format din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trei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membri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Maria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Carstoiu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>, d-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Carmen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Incă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nul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Horia </w:t>
            </w:r>
            <w:proofErr w:type="spellStart"/>
            <w:proofErr w:type="gramStart"/>
            <w:r w:rsidRPr="00C90453">
              <w:rPr>
                <w:sz w:val="22"/>
                <w:szCs w:val="22"/>
                <w:lang w:val="en-US"/>
              </w:rPr>
              <w:t>Ciorecan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acţionari</w:t>
            </w:r>
            <w:proofErr w:type="spellEnd"/>
            <w:proofErr w:type="gramEnd"/>
            <w:r w:rsidRPr="00C90453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datele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identificare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disponibile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sediul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societăţii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însărcinat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verificarea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prezenţei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acţionarilor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îndeplinirea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formalităţilor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cerute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lege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actul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constitutiv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ţinerea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generale,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numărarea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voturilor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exprimate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cadrul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şedinţei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generale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întocmirea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procesului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-verbal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>;</w:t>
            </w:r>
          </w:p>
        </w:tc>
        <w:tc>
          <w:tcPr>
            <w:tcW w:w="810" w:type="dxa"/>
            <w:shd w:val="clear" w:color="auto" w:fill="auto"/>
          </w:tcPr>
          <w:p w14:paraId="2B0D8B19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419E1214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828547E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it-IT" w:eastAsia="ar-SA"/>
              </w:rPr>
            </w:pPr>
          </w:p>
        </w:tc>
      </w:tr>
      <w:tr w:rsidR="00C90453" w:rsidRPr="00C90453" w14:paraId="6F1BE82B" w14:textId="77777777" w:rsidTr="00221F96">
        <w:tc>
          <w:tcPr>
            <w:tcW w:w="7308" w:type="dxa"/>
            <w:shd w:val="clear" w:color="auto" w:fill="auto"/>
          </w:tcPr>
          <w:p w14:paraId="6737A364" w14:textId="77285FE0" w:rsidR="00C90453" w:rsidRPr="00C90453" w:rsidRDefault="00C90453" w:rsidP="00C90453">
            <w:pPr>
              <w:pStyle w:val="Standard"/>
              <w:rPr>
                <w:b/>
                <w:bCs/>
                <w:color w:val="000000"/>
                <w:spacing w:val="-5"/>
                <w:sz w:val="22"/>
                <w:szCs w:val="22"/>
                <w:lang w:eastAsia="ar-SA"/>
              </w:rPr>
            </w:pPr>
            <w:r w:rsidRPr="00C90453">
              <w:rPr>
                <w:sz w:val="22"/>
                <w:szCs w:val="22"/>
                <w:lang w:val="en-US"/>
              </w:rPr>
              <w:t xml:space="preserve">2.Aprobarea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distribuirii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6.054.147,07 lei,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unui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dividend brut de 0,53 lei/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actiune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din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profitul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reconstituit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prin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trecerea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soldul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la 31.12.2023 al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contului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“Alte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rezerve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” in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contul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dividende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, ca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urmare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revenirii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asupra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repartizarii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aprobate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AGOA in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anii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precedenti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profitului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net.</w:t>
            </w:r>
          </w:p>
        </w:tc>
        <w:tc>
          <w:tcPr>
            <w:tcW w:w="810" w:type="dxa"/>
            <w:shd w:val="clear" w:color="auto" w:fill="auto"/>
          </w:tcPr>
          <w:p w14:paraId="5C842BBD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558EC787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1896606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C90453" w:rsidRPr="00C90453" w14:paraId="2880E230" w14:textId="77777777" w:rsidTr="00221F96">
        <w:trPr>
          <w:trHeight w:val="248"/>
        </w:trPr>
        <w:tc>
          <w:tcPr>
            <w:tcW w:w="7308" w:type="dxa"/>
            <w:shd w:val="clear" w:color="auto" w:fill="auto"/>
          </w:tcPr>
          <w:p w14:paraId="1CA69A5B" w14:textId="220A67DB" w:rsidR="00C90453" w:rsidRPr="00C90453" w:rsidRDefault="00C90453" w:rsidP="00C90453">
            <w:pPr>
              <w:pStyle w:val="Standard"/>
              <w:jc w:val="both"/>
              <w:rPr>
                <w:b/>
                <w:bCs/>
                <w:color w:val="000000"/>
                <w:spacing w:val="-5"/>
                <w:sz w:val="22"/>
                <w:szCs w:val="22"/>
                <w:lang w:eastAsia="ar-SA"/>
              </w:rPr>
            </w:pPr>
            <w:r w:rsidRPr="00C90453">
              <w:rPr>
                <w:sz w:val="22"/>
                <w:szCs w:val="22"/>
              </w:rPr>
              <w:t xml:space="preserve">3.Aprobarea datei de 06 noiembrie 2024 ca dată de înregistrare pentru identificarea </w:t>
            </w:r>
            <w:proofErr w:type="spellStart"/>
            <w:r w:rsidRPr="00C90453">
              <w:rPr>
                <w:sz w:val="22"/>
                <w:szCs w:val="22"/>
              </w:rPr>
              <w:t>acţionarilor</w:t>
            </w:r>
            <w:proofErr w:type="spellEnd"/>
            <w:r w:rsidRPr="00C90453">
              <w:rPr>
                <w:sz w:val="22"/>
                <w:szCs w:val="22"/>
              </w:rPr>
              <w:t xml:space="preserve"> asupra cărora se răsfrâng efectele hotărârii adunării generale ordinare a </w:t>
            </w:r>
            <w:proofErr w:type="spellStart"/>
            <w:r w:rsidRPr="00C90453">
              <w:rPr>
                <w:sz w:val="22"/>
                <w:szCs w:val="22"/>
              </w:rPr>
              <w:t>acţionarilor</w:t>
            </w:r>
            <w:proofErr w:type="spellEnd"/>
            <w:r w:rsidRPr="00C90453">
              <w:rPr>
                <w:sz w:val="22"/>
                <w:szCs w:val="22"/>
              </w:rPr>
              <w:t xml:space="preserve"> și a datei de  05 noiembrie 2024 ca ex date, conform </w:t>
            </w:r>
            <w:proofErr w:type="spellStart"/>
            <w:r w:rsidRPr="00C90453">
              <w:rPr>
                <w:sz w:val="22"/>
                <w:szCs w:val="22"/>
              </w:rPr>
              <w:t>art</w:t>
            </w:r>
            <w:proofErr w:type="spellEnd"/>
            <w:r w:rsidRPr="00C90453">
              <w:rPr>
                <w:sz w:val="22"/>
                <w:szCs w:val="22"/>
              </w:rPr>
              <w:t xml:space="preserve"> 187 (pct.11) din Regulamentul ASF nr.5/2018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privind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emitenţii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instrumente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financiare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operaţiuni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90453">
              <w:rPr>
                <w:sz w:val="22"/>
                <w:szCs w:val="22"/>
                <w:lang w:val="en-US"/>
              </w:rPr>
              <w:t>piaţă</w:t>
            </w:r>
            <w:proofErr w:type="spellEnd"/>
            <w:r w:rsidRPr="00C90453">
              <w:rPr>
                <w:sz w:val="22"/>
                <w:szCs w:val="22"/>
                <w:lang w:val="en-US"/>
              </w:rPr>
              <w:t xml:space="preserve"> </w:t>
            </w:r>
            <w:r w:rsidRPr="00C90453">
              <w:rPr>
                <w:sz w:val="22"/>
                <w:szCs w:val="22"/>
              </w:rPr>
              <w:t>cu modificările și completările ulterioare.</w:t>
            </w:r>
          </w:p>
        </w:tc>
        <w:tc>
          <w:tcPr>
            <w:tcW w:w="810" w:type="dxa"/>
            <w:shd w:val="clear" w:color="auto" w:fill="auto"/>
          </w:tcPr>
          <w:p w14:paraId="3E7C5BB7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43D76056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8978973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C90453" w:rsidRPr="00C90453" w14:paraId="1F7E7A7C" w14:textId="77777777" w:rsidTr="00C90453">
        <w:trPr>
          <w:trHeight w:val="1645"/>
        </w:trPr>
        <w:tc>
          <w:tcPr>
            <w:tcW w:w="7308" w:type="dxa"/>
            <w:shd w:val="clear" w:color="auto" w:fill="auto"/>
          </w:tcPr>
          <w:p w14:paraId="73720401" w14:textId="02B2BF96" w:rsidR="00C90453" w:rsidRPr="00C90453" w:rsidRDefault="00C90453" w:rsidP="00C90453">
            <w:pPr>
              <w:rPr>
                <w:rFonts w:ascii="Times New Roman" w:hAnsi="Times New Roman" w:cs="Times New Roman"/>
                <w:b/>
                <w:bCs/>
                <w:color w:val="000000"/>
                <w:spacing w:val="-5"/>
                <w:lang w:eastAsia="ar-SA"/>
              </w:rPr>
            </w:pPr>
            <w:r w:rsidRPr="00C90453">
              <w:rPr>
                <w:rFonts w:ascii="Times New Roman" w:eastAsia="Calibri" w:hAnsi="Times New Roman" w:cs="Times New Roman"/>
              </w:rPr>
              <w:t>4.</w:t>
            </w:r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Aprobarea datei de 22 noiembrie 2024 ca data </w:t>
            </w:r>
            <w:proofErr w:type="spellStart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platii</w:t>
            </w:r>
            <w:proofErr w:type="spellEnd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dividendelor stabilite la punctul 2 de mai sus, in conformitate cu dispozițiile art.187, pct. 11 din Regulamentul ASF nr. 5/2018 privind </w:t>
            </w:r>
            <w:proofErr w:type="spellStart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emitenţii</w:t>
            </w:r>
            <w:proofErr w:type="spellEnd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de instrumente financiare </w:t>
            </w:r>
            <w:proofErr w:type="spellStart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şi</w:t>
            </w:r>
            <w:proofErr w:type="spellEnd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</w:t>
            </w:r>
            <w:proofErr w:type="spellStart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operaţiuni</w:t>
            </w:r>
            <w:proofErr w:type="spellEnd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 de </w:t>
            </w:r>
            <w:proofErr w:type="spellStart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>piaţă</w:t>
            </w:r>
            <w:proofErr w:type="spellEnd"/>
            <w:r w:rsidRPr="00C90453">
              <w:rPr>
                <w:rFonts w:ascii="Times New Roman" w:eastAsia="Calibri" w:hAnsi="Times New Roman" w:cs="Times New Roman"/>
                <w:noProof w:val="0"/>
                <w:lang w:val="ro-RO" w:eastAsia="ro-RO"/>
              </w:rPr>
              <w:t xml:space="preserve">, cu modificările și completările ulterioare. Costurile aferente plății dividendelor vor fi suportate de acționarii beneficiari, din valoarea dividendului net. </w:t>
            </w:r>
          </w:p>
        </w:tc>
        <w:tc>
          <w:tcPr>
            <w:tcW w:w="810" w:type="dxa"/>
            <w:shd w:val="clear" w:color="auto" w:fill="auto"/>
          </w:tcPr>
          <w:p w14:paraId="78109FE2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30D29551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9B713C7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  <w:tr w:rsidR="00C90453" w:rsidRPr="00C90453" w14:paraId="5C778EA1" w14:textId="77777777" w:rsidTr="00221F96">
        <w:tc>
          <w:tcPr>
            <w:tcW w:w="7308" w:type="dxa"/>
            <w:shd w:val="clear" w:color="auto" w:fill="auto"/>
          </w:tcPr>
          <w:p w14:paraId="193B359A" w14:textId="442DC0D9" w:rsidR="00C90453" w:rsidRPr="00C90453" w:rsidRDefault="00C90453" w:rsidP="00C90453">
            <w:pPr>
              <w:rPr>
                <w:rFonts w:ascii="Times New Roman" w:hAnsi="Times New Roman" w:cs="Times New Roman"/>
                <w:b/>
                <w:bCs/>
                <w:color w:val="000000"/>
                <w:spacing w:val="-5"/>
                <w:lang w:eastAsia="ar-SA"/>
              </w:rPr>
            </w:pPr>
            <w:r w:rsidRPr="00C90453">
              <w:rPr>
                <w:rFonts w:ascii="Times New Roman" w:hAnsi="Times New Roman" w:cs="Times New Roman"/>
                <w:color w:val="000000"/>
              </w:rPr>
              <w:t>5.</w:t>
            </w:r>
            <w:proofErr w:type="spellStart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Imputernicirea</w:t>
            </w:r>
            <w:proofErr w:type="spellEnd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</w:t>
            </w:r>
            <w:proofErr w:type="spellStart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d-lui</w:t>
            </w:r>
            <w:proofErr w:type="spellEnd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Mircea Ion Sperdea, director general al societății, pentru semnarea hotărârii adunării generale ordinare a acționarilor (AGOA) și a oricăror alte acte necesare punerii în executare a hotărârii AGOA și de a </w:t>
            </w:r>
            <w:proofErr w:type="gramStart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efectua  formalitățile</w:t>
            </w:r>
            <w:proofErr w:type="gramEnd"/>
            <w:r w:rsidRPr="00C90453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de publicitate și înregistrare a acesteia. </w:t>
            </w:r>
          </w:p>
        </w:tc>
        <w:tc>
          <w:tcPr>
            <w:tcW w:w="810" w:type="dxa"/>
            <w:shd w:val="clear" w:color="auto" w:fill="auto"/>
          </w:tcPr>
          <w:p w14:paraId="0F840BB9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57C26337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76518DC" w14:textId="77777777" w:rsidR="00C90453" w:rsidRPr="00C90453" w:rsidRDefault="00C90453" w:rsidP="00C90453">
            <w:pPr>
              <w:pStyle w:val="Corptext"/>
              <w:snapToGrid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fr-FR" w:eastAsia="ar-SA"/>
              </w:rPr>
            </w:pPr>
          </w:p>
        </w:tc>
      </w:tr>
    </w:tbl>
    <w:p w14:paraId="58054AE2" w14:textId="77777777" w:rsidR="009902F1" w:rsidRDefault="009902F1" w:rsidP="009902F1">
      <w:pPr>
        <w:pStyle w:val="Corptext"/>
        <w:spacing w:after="0"/>
        <w:ind w:firstLine="763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 xml:space="preserve">*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votul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va fi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exprimat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prin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marcarea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un "X”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într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-o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singoră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căsuţa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corespunzătoare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intenţiei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vot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respectiv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Pentru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”,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Împotrivă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”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sau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Abţinere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”,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pentru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fiecare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rezoluţie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parte.</w:t>
      </w:r>
    </w:p>
    <w:p w14:paraId="604596BB" w14:textId="77777777" w:rsidR="00C90453" w:rsidRDefault="00C90453" w:rsidP="009902F1">
      <w:pPr>
        <w:pStyle w:val="Corptext"/>
        <w:spacing w:after="0"/>
        <w:ind w:firstLine="763"/>
        <w:rPr>
          <w:rFonts w:ascii="Tahoma" w:hAnsi="Tahoma" w:cs="Tahoma"/>
          <w:sz w:val="24"/>
          <w:szCs w:val="24"/>
          <w:lang w:val="en-GB"/>
        </w:rPr>
      </w:pPr>
    </w:p>
    <w:p w14:paraId="5E16A255" w14:textId="79201EAC" w:rsidR="009902F1" w:rsidRPr="00C90453" w:rsidRDefault="009902F1" w:rsidP="009902F1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en-GB"/>
        </w:rPr>
      </w:pPr>
      <w:r w:rsidRPr="00C90453">
        <w:rPr>
          <w:rFonts w:ascii="Times New Roman" w:hAnsi="Times New Roman"/>
          <w:sz w:val="22"/>
          <w:szCs w:val="22"/>
          <w:lang w:val="en-GB"/>
        </w:rPr>
        <w:t>Data _________________</w:t>
      </w:r>
    </w:p>
    <w:p w14:paraId="255E75BD" w14:textId="77777777" w:rsidR="009902F1" w:rsidRPr="00C90453" w:rsidRDefault="009902F1" w:rsidP="009902F1">
      <w:pPr>
        <w:pStyle w:val="Corptext"/>
        <w:spacing w:after="0"/>
        <w:ind w:firstLine="763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C90453">
        <w:rPr>
          <w:rFonts w:ascii="Times New Roman" w:hAnsi="Times New Roman"/>
          <w:sz w:val="22"/>
          <w:szCs w:val="22"/>
          <w:lang w:val="en-GB"/>
        </w:rPr>
        <w:t>Stampila</w:t>
      </w:r>
      <w:proofErr w:type="spellEnd"/>
      <w:r w:rsidRPr="00C9045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C90453">
        <w:rPr>
          <w:rFonts w:ascii="Times New Roman" w:hAnsi="Times New Roman"/>
          <w:sz w:val="22"/>
          <w:szCs w:val="22"/>
          <w:lang w:val="en-GB"/>
        </w:rPr>
        <w:t>şi</w:t>
      </w:r>
      <w:proofErr w:type="spellEnd"/>
      <w:r w:rsidRPr="00C9045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C90453">
        <w:rPr>
          <w:rFonts w:ascii="Times New Roman" w:hAnsi="Times New Roman"/>
          <w:sz w:val="22"/>
          <w:szCs w:val="22"/>
          <w:lang w:val="en-GB"/>
        </w:rPr>
        <w:t>semnătura</w:t>
      </w:r>
      <w:proofErr w:type="spellEnd"/>
      <w:r w:rsidRPr="00C90453">
        <w:rPr>
          <w:rFonts w:ascii="Times New Roman" w:hAnsi="Times New Roman"/>
          <w:sz w:val="22"/>
          <w:szCs w:val="22"/>
          <w:lang w:val="en-GB"/>
        </w:rPr>
        <w:t xml:space="preserve"> ____________</w:t>
      </w:r>
    </w:p>
    <w:p w14:paraId="3B6F7C96" w14:textId="7AE05D3F" w:rsidR="000310A3" w:rsidRPr="000310A3" w:rsidRDefault="000310A3" w:rsidP="009902F1">
      <w:pPr>
        <w:pStyle w:val="Antet"/>
        <w:jc w:val="center"/>
        <w:rPr>
          <w:rFonts w:ascii="Times New Roman" w:hAnsi="Times New Roman" w:cs="Times New Roman"/>
          <w:sz w:val="24"/>
          <w:szCs w:val="24"/>
        </w:rPr>
      </w:pPr>
    </w:p>
    <w:sectPr w:rsidR="000310A3" w:rsidRPr="000310A3" w:rsidSect="006B7A5B">
      <w:pgSz w:w="11906" w:h="16838"/>
      <w:pgMar w:top="567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83C"/>
    <w:multiLevelType w:val="hybridMultilevel"/>
    <w:tmpl w:val="1988FED8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32C8E"/>
    <w:multiLevelType w:val="multilevel"/>
    <w:tmpl w:val="EE2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F2B"/>
    <w:multiLevelType w:val="hybridMultilevel"/>
    <w:tmpl w:val="C36A4F04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C3742"/>
    <w:multiLevelType w:val="hybridMultilevel"/>
    <w:tmpl w:val="404AABC2"/>
    <w:lvl w:ilvl="0" w:tplc="D1844812">
      <w:start w:val="10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84626"/>
    <w:multiLevelType w:val="hybridMultilevel"/>
    <w:tmpl w:val="B56458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CA3"/>
    <w:multiLevelType w:val="hybridMultilevel"/>
    <w:tmpl w:val="C602E670"/>
    <w:lvl w:ilvl="0" w:tplc="A112B802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EA581C"/>
    <w:multiLevelType w:val="hybridMultilevel"/>
    <w:tmpl w:val="C7CC6230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E267B"/>
    <w:multiLevelType w:val="hybridMultilevel"/>
    <w:tmpl w:val="0AFCE5D6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B75B0"/>
    <w:multiLevelType w:val="hybridMultilevel"/>
    <w:tmpl w:val="7A9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2C2B"/>
    <w:multiLevelType w:val="hybridMultilevel"/>
    <w:tmpl w:val="609E264E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B7592"/>
    <w:multiLevelType w:val="multilevel"/>
    <w:tmpl w:val="6EC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575F"/>
    <w:multiLevelType w:val="hybridMultilevel"/>
    <w:tmpl w:val="5A9A610E"/>
    <w:lvl w:ilvl="0" w:tplc="8F02C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75EF6"/>
    <w:multiLevelType w:val="hybridMultilevel"/>
    <w:tmpl w:val="AEDA8058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F3EC6"/>
    <w:multiLevelType w:val="multilevel"/>
    <w:tmpl w:val="FA3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A29AD"/>
    <w:multiLevelType w:val="hybridMultilevel"/>
    <w:tmpl w:val="FEC8D9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64EE"/>
    <w:multiLevelType w:val="hybridMultilevel"/>
    <w:tmpl w:val="7DA6B174"/>
    <w:lvl w:ilvl="0" w:tplc="4E882D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5A5F83"/>
    <w:multiLevelType w:val="hybridMultilevel"/>
    <w:tmpl w:val="C44E5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B07B8"/>
    <w:multiLevelType w:val="hybridMultilevel"/>
    <w:tmpl w:val="92CC12D8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286F37"/>
    <w:multiLevelType w:val="hybridMultilevel"/>
    <w:tmpl w:val="E45C51B2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FA736D"/>
    <w:multiLevelType w:val="hybridMultilevel"/>
    <w:tmpl w:val="FBF8174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D47F1C"/>
    <w:multiLevelType w:val="hybridMultilevel"/>
    <w:tmpl w:val="972E4EA8"/>
    <w:lvl w:ilvl="0" w:tplc="1D92B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B56D04"/>
    <w:multiLevelType w:val="hybridMultilevel"/>
    <w:tmpl w:val="F85C9BE6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630C3"/>
    <w:multiLevelType w:val="hybridMultilevel"/>
    <w:tmpl w:val="B2F2A47A"/>
    <w:lvl w:ilvl="0" w:tplc="CE8EA4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4224D9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0498D"/>
    <w:multiLevelType w:val="hybridMultilevel"/>
    <w:tmpl w:val="BF26BACC"/>
    <w:lvl w:ilvl="0" w:tplc="4E882D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C47589"/>
    <w:multiLevelType w:val="hybridMultilevel"/>
    <w:tmpl w:val="CB365702"/>
    <w:lvl w:ilvl="0" w:tplc="CE8EA46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D4EBC"/>
    <w:multiLevelType w:val="hybridMultilevel"/>
    <w:tmpl w:val="BB1A8458"/>
    <w:lvl w:ilvl="0" w:tplc="9EBE76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8051FF"/>
    <w:multiLevelType w:val="multilevel"/>
    <w:tmpl w:val="EBA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9713C"/>
    <w:multiLevelType w:val="hybridMultilevel"/>
    <w:tmpl w:val="2F68293C"/>
    <w:lvl w:ilvl="0" w:tplc="BA001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6A80"/>
    <w:multiLevelType w:val="hybridMultilevel"/>
    <w:tmpl w:val="50EE2D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96F5B"/>
    <w:multiLevelType w:val="hybridMultilevel"/>
    <w:tmpl w:val="72221DC4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BF6B09"/>
    <w:multiLevelType w:val="hybridMultilevel"/>
    <w:tmpl w:val="00B8F196"/>
    <w:lvl w:ilvl="0" w:tplc="9A0435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0133E"/>
    <w:multiLevelType w:val="hybridMultilevel"/>
    <w:tmpl w:val="E7E86FB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3A00D4"/>
    <w:multiLevelType w:val="hybridMultilevel"/>
    <w:tmpl w:val="FDDCA2C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F2A611D"/>
    <w:multiLevelType w:val="hybridMultilevel"/>
    <w:tmpl w:val="C4B26BB6"/>
    <w:lvl w:ilvl="0" w:tplc="CE8EA4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05524D"/>
    <w:multiLevelType w:val="hybridMultilevel"/>
    <w:tmpl w:val="85ACA9A0"/>
    <w:lvl w:ilvl="0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7F54D1"/>
    <w:multiLevelType w:val="hybridMultilevel"/>
    <w:tmpl w:val="587ACAF2"/>
    <w:lvl w:ilvl="0" w:tplc="04090005">
      <w:start w:val="1"/>
      <w:numFmt w:val="bullet"/>
      <w:lvlText w:val=""/>
      <w:lvlJc w:val="left"/>
      <w:pPr>
        <w:tabs>
          <w:tab w:val="num" w:pos="80"/>
        </w:tabs>
        <w:ind w:left="80" w:hanging="360"/>
      </w:pPr>
      <w:rPr>
        <w:rFonts w:ascii="Wingdings" w:hAnsi="Wingdings" w:cs="Wingdings" w:hint="default"/>
      </w:rPr>
    </w:lvl>
    <w:lvl w:ilvl="1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2F11D3"/>
    <w:multiLevelType w:val="hybridMultilevel"/>
    <w:tmpl w:val="BA781870"/>
    <w:lvl w:ilvl="0" w:tplc="18F27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D97A0C"/>
    <w:multiLevelType w:val="hybridMultilevel"/>
    <w:tmpl w:val="DE005CB2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03DAA"/>
    <w:multiLevelType w:val="hybridMultilevel"/>
    <w:tmpl w:val="BAAAA6AE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6A8D2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A74A5"/>
    <w:multiLevelType w:val="hybridMultilevel"/>
    <w:tmpl w:val="664025F4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3565F2"/>
    <w:multiLevelType w:val="hybridMultilevel"/>
    <w:tmpl w:val="7DC673A8"/>
    <w:lvl w:ilvl="0" w:tplc="D46A9000"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325934844">
    <w:abstractNumId w:val="25"/>
  </w:num>
  <w:num w:numId="2" w16cid:durableId="994648494">
    <w:abstractNumId w:val="11"/>
  </w:num>
  <w:num w:numId="3" w16cid:durableId="1110196816">
    <w:abstractNumId w:val="28"/>
  </w:num>
  <w:num w:numId="4" w16cid:durableId="876510219">
    <w:abstractNumId w:val="5"/>
  </w:num>
  <w:num w:numId="5" w16cid:durableId="166217044">
    <w:abstractNumId w:val="3"/>
  </w:num>
  <w:num w:numId="6" w16cid:durableId="847791158">
    <w:abstractNumId w:val="30"/>
  </w:num>
  <w:num w:numId="7" w16cid:durableId="1997604847">
    <w:abstractNumId w:val="20"/>
  </w:num>
  <w:num w:numId="8" w16cid:durableId="726874227">
    <w:abstractNumId w:val="31"/>
  </w:num>
  <w:num w:numId="9" w16cid:durableId="195431169">
    <w:abstractNumId w:val="18"/>
  </w:num>
  <w:num w:numId="10" w16cid:durableId="5327574">
    <w:abstractNumId w:val="29"/>
  </w:num>
  <w:num w:numId="11" w16cid:durableId="1062602188">
    <w:abstractNumId w:val="16"/>
  </w:num>
  <w:num w:numId="12" w16cid:durableId="1833178532">
    <w:abstractNumId w:val="35"/>
  </w:num>
  <w:num w:numId="13" w16cid:durableId="48648022">
    <w:abstractNumId w:val="34"/>
  </w:num>
  <w:num w:numId="14" w16cid:durableId="630939085">
    <w:abstractNumId w:val="0"/>
  </w:num>
  <w:num w:numId="15" w16cid:durableId="1939294410">
    <w:abstractNumId w:val="32"/>
  </w:num>
  <w:num w:numId="16" w16cid:durableId="1561017030">
    <w:abstractNumId w:val="19"/>
  </w:num>
  <w:num w:numId="17" w16cid:durableId="1677682602">
    <w:abstractNumId w:val="40"/>
  </w:num>
  <w:num w:numId="18" w16cid:durableId="682440934">
    <w:abstractNumId w:val="39"/>
  </w:num>
  <w:num w:numId="19" w16cid:durableId="37359240">
    <w:abstractNumId w:val="8"/>
  </w:num>
  <w:num w:numId="20" w16cid:durableId="859784613">
    <w:abstractNumId w:val="37"/>
  </w:num>
  <w:num w:numId="21" w16cid:durableId="1410270071">
    <w:abstractNumId w:val="21"/>
  </w:num>
  <w:num w:numId="22" w16cid:durableId="208224229">
    <w:abstractNumId w:val="24"/>
  </w:num>
  <w:num w:numId="23" w16cid:durableId="1155025150">
    <w:abstractNumId w:val="15"/>
  </w:num>
  <w:num w:numId="24" w16cid:durableId="233049224">
    <w:abstractNumId w:val="12"/>
  </w:num>
  <w:num w:numId="25" w16cid:durableId="754211450">
    <w:abstractNumId w:val="9"/>
  </w:num>
  <w:num w:numId="26" w16cid:durableId="1314799410">
    <w:abstractNumId w:val="23"/>
  </w:num>
  <w:num w:numId="27" w16cid:durableId="191458379">
    <w:abstractNumId w:val="7"/>
  </w:num>
  <w:num w:numId="28" w16cid:durableId="2061853544">
    <w:abstractNumId w:val="38"/>
  </w:num>
  <w:num w:numId="29" w16cid:durableId="1064530302">
    <w:abstractNumId w:val="33"/>
  </w:num>
  <w:num w:numId="30" w16cid:durableId="340206070">
    <w:abstractNumId w:val="2"/>
  </w:num>
  <w:num w:numId="31" w16cid:durableId="349723813">
    <w:abstractNumId w:val="22"/>
  </w:num>
  <w:num w:numId="32" w16cid:durableId="2078240796">
    <w:abstractNumId w:val="17"/>
  </w:num>
  <w:num w:numId="33" w16cid:durableId="1893035564">
    <w:abstractNumId w:val="6"/>
  </w:num>
  <w:num w:numId="34" w16cid:durableId="136069325">
    <w:abstractNumId w:val="4"/>
  </w:num>
  <w:num w:numId="35" w16cid:durableId="1146700791">
    <w:abstractNumId w:val="14"/>
  </w:num>
  <w:num w:numId="36" w16cid:durableId="1594826444">
    <w:abstractNumId w:val="13"/>
  </w:num>
  <w:num w:numId="37" w16cid:durableId="72819796">
    <w:abstractNumId w:val="26"/>
  </w:num>
  <w:num w:numId="38" w16cid:durableId="1413820879">
    <w:abstractNumId w:val="1"/>
  </w:num>
  <w:num w:numId="39" w16cid:durableId="936406837">
    <w:abstractNumId w:val="10"/>
  </w:num>
  <w:num w:numId="40" w16cid:durableId="901255487">
    <w:abstractNumId w:val="36"/>
  </w:num>
  <w:num w:numId="41" w16cid:durableId="2373297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18"/>
    <w:rsid w:val="000310A3"/>
    <w:rsid w:val="000449CC"/>
    <w:rsid w:val="00202A49"/>
    <w:rsid w:val="00221F96"/>
    <w:rsid w:val="00233984"/>
    <w:rsid w:val="003755B3"/>
    <w:rsid w:val="00415F52"/>
    <w:rsid w:val="00445506"/>
    <w:rsid w:val="00594C85"/>
    <w:rsid w:val="00634BB1"/>
    <w:rsid w:val="00656C05"/>
    <w:rsid w:val="006B3E3F"/>
    <w:rsid w:val="006B7A5B"/>
    <w:rsid w:val="00797D7C"/>
    <w:rsid w:val="007B3A9E"/>
    <w:rsid w:val="008C5D18"/>
    <w:rsid w:val="009902F1"/>
    <w:rsid w:val="009910A1"/>
    <w:rsid w:val="00A216CC"/>
    <w:rsid w:val="00A91CC8"/>
    <w:rsid w:val="00B625A3"/>
    <w:rsid w:val="00C90453"/>
    <w:rsid w:val="00D03DA9"/>
    <w:rsid w:val="00D1335E"/>
    <w:rsid w:val="00F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DB3"/>
  <w15:chartTrackingRefBased/>
  <w15:docId w15:val="{388851E6-7638-44BE-8116-895CFB5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qFormat/>
    <w:rsid w:val="0059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59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594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qFormat/>
    <w:rsid w:val="00594C8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noProof w:val="0"/>
      <w:sz w:val="28"/>
      <w:szCs w:val="20"/>
      <w:lang w:val="en-US" w:eastAsia="ro-RO"/>
    </w:rPr>
  </w:style>
  <w:style w:type="paragraph" w:styleId="Titlu5">
    <w:name w:val="heading 5"/>
    <w:basedOn w:val="Normal"/>
    <w:next w:val="Normal"/>
    <w:link w:val="Titlu5Caracter"/>
    <w:qFormat/>
    <w:rsid w:val="00594C8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noProof w:val="0"/>
      <w:sz w:val="24"/>
      <w:szCs w:val="20"/>
      <w:lang w:val="en-US" w:eastAsia="ro-RO"/>
    </w:rPr>
  </w:style>
  <w:style w:type="paragraph" w:styleId="Titlu6">
    <w:name w:val="heading 6"/>
    <w:basedOn w:val="Normal"/>
    <w:next w:val="Normal"/>
    <w:link w:val="Titlu6Caracter"/>
    <w:qFormat/>
    <w:rsid w:val="00594C85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noProof w:val="0"/>
      <w:sz w:val="32"/>
      <w:szCs w:val="20"/>
      <w:lang w:val="en-US" w:eastAsia="ro-RO"/>
    </w:rPr>
  </w:style>
  <w:style w:type="paragraph" w:styleId="Titlu7">
    <w:name w:val="heading 7"/>
    <w:basedOn w:val="Normal"/>
    <w:next w:val="Normal"/>
    <w:link w:val="Titlu7Caracter"/>
    <w:qFormat/>
    <w:rsid w:val="00594C8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noProof w:val="0"/>
      <w:sz w:val="20"/>
      <w:szCs w:val="20"/>
      <w:lang w:val="en-US" w:eastAsia="ro-RO"/>
    </w:rPr>
  </w:style>
  <w:style w:type="paragraph" w:styleId="Titlu8">
    <w:name w:val="heading 8"/>
    <w:basedOn w:val="Normal"/>
    <w:next w:val="Normal"/>
    <w:link w:val="Titlu8Caracter"/>
    <w:qFormat/>
    <w:rsid w:val="0059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noProof w:val="0"/>
      <w:sz w:val="40"/>
      <w:szCs w:val="28"/>
      <w:lang w:val="fr-FR" w:eastAsia="ro-RO"/>
    </w:rPr>
  </w:style>
  <w:style w:type="paragraph" w:styleId="Titlu9">
    <w:name w:val="heading 9"/>
    <w:basedOn w:val="Normal"/>
    <w:next w:val="Normal"/>
    <w:link w:val="Titlu9Caracter"/>
    <w:qFormat/>
    <w:rsid w:val="00594C85"/>
    <w:pPr>
      <w:keepNext/>
      <w:spacing w:after="0" w:line="240" w:lineRule="auto"/>
      <w:ind w:left="4248" w:firstLine="708"/>
      <w:jc w:val="center"/>
      <w:outlineLvl w:val="8"/>
    </w:pPr>
    <w:rPr>
      <w:rFonts w:ascii="Arial" w:eastAsia="Times New Roman" w:hAnsi="Arial" w:cs="Arial"/>
      <w:noProof w:val="0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594C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rsid w:val="00594C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594C85"/>
    <w:rPr>
      <w:rFonts w:ascii="Arial" w:eastAsia="Times New Roman" w:hAnsi="Arial" w:cs="Arial"/>
      <w:b/>
      <w:bCs/>
      <w:sz w:val="28"/>
      <w:szCs w:val="20"/>
      <w:lang w:val="en-US" w:eastAsia="ro-RO"/>
    </w:rPr>
  </w:style>
  <w:style w:type="character" w:customStyle="1" w:styleId="Titlu5Caracter">
    <w:name w:val="Titlu 5 Caracter"/>
    <w:basedOn w:val="Fontdeparagrafimplicit"/>
    <w:link w:val="Titlu5"/>
    <w:rsid w:val="00594C85"/>
    <w:rPr>
      <w:rFonts w:ascii="Arial" w:eastAsia="Times New Roman" w:hAnsi="Arial" w:cs="Arial"/>
      <w:b/>
      <w:bCs/>
      <w:sz w:val="24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rsid w:val="00594C85"/>
    <w:rPr>
      <w:rFonts w:ascii="Arial" w:eastAsia="Times New Roman" w:hAnsi="Arial" w:cs="Arial"/>
      <w:b/>
      <w:bCs/>
      <w:sz w:val="32"/>
      <w:szCs w:val="20"/>
      <w:lang w:val="en-US" w:eastAsia="ro-RO"/>
    </w:rPr>
  </w:style>
  <w:style w:type="character" w:customStyle="1" w:styleId="Titlu7Caracter">
    <w:name w:val="Titlu 7 Caracter"/>
    <w:basedOn w:val="Fontdeparagrafimplicit"/>
    <w:link w:val="Titlu7"/>
    <w:rsid w:val="00594C85"/>
    <w:rPr>
      <w:rFonts w:ascii="Arial" w:eastAsia="Times New Roman" w:hAnsi="Arial" w:cs="Arial"/>
      <w:b/>
      <w:bCs/>
      <w:sz w:val="20"/>
      <w:szCs w:val="20"/>
      <w:lang w:val="en-US" w:eastAsia="ro-RO"/>
    </w:rPr>
  </w:style>
  <w:style w:type="character" w:customStyle="1" w:styleId="Titlu8Caracter">
    <w:name w:val="Titlu 8 Caracter"/>
    <w:basedOn w:val="Fontdeparagrafimplicit"/>
    <w:link w:val="Titlu8"/>
    <w:rsid w:val="00594C85"/>
    <w:rPr>
      <w:rFonts w:ascii="Times New Roman" w:eastAsia="Times New Roman" w:hAnsi="Times New Roman" w:cs="Times New Roman"/>
      <w:b/>
      <w:sz w:val="40"/>
      <w:szCs w:val="28"/>
      <w:lang w:val="fr-FR" w:eastAsia="ro-RO"/>
    </w:rPr>
  </w:style>
  <w:style w:type="character" w:customStyle="1" w:styleId="Titlu9Caracter">
    <w:name w:val="Titlu 9 Caracter"/>
    <w:basedOn w:val="Fontdeparagrafimplicit"/>
    <w:link w:val="Titlu9"/>
    <w:rsid w:val="00594C85"/>
    <w:rPr>
      <w:rFonts w:ascii="Arial" w:eastAsia="Times New Roman" w:hAnsi="Arial" w:cs="Arial"/>
      <w:sz w:val="24"/>
      <w:szCs w:val="20"/>
      <w:lang w:eastAsia="ro-RO"/>
    </w:rPr>
  </w:style>
  <w:style w:type="paragraph" w:styleId="Antet">
    <w:name w:val="header"/>
    <w:basedOn w:val="Normal"/>
    <w:link w:val="Antet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AntetCaracter">
    <w:name w:val="Antet Caracter"/>
    <w:basedOn w:val="Fontdeparagrafimplicit"/>
    <w:link w:val="Antet"/>
    <w:rsid w:val="00594C85"/>
    <w:rPr>
      <w:lang w:val="ro-RO"/>
    </w:rPr>
  </w:style>
  <w:style w:type="paragraph" w:styleId="Subsol">
    <w:name w:val="footer"/>
    <w:basedOn w:val="Normal"/>
    <w:link w:val="Subsol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SubsolCaracter">
    <w:name w:val="Subsol Caracter"/>
    <w:basedOn w:val="Fontdeparagrafimplicit"/>
    <w:link w:val="Subsol"/>
    <w:rsid w:val="00594C85"/>
    <w:rPr>
      <w:lang w:val="ro-RO"/>
    </w:rPr>
  </w:style>
  <w:style w:type="character" w:styleId="Hyperlink">
    <w:name w:val="Hyperlink"/>
    <w:rsid w:val="00594C85"/>
    <w:rPr>
      <w:color w:val="0000FF"/>
      <w:u w:val="single"/>
    </w:rPr>
  </w:style>
  <w:style w:type="table" w:styleId="Tabelgril">
    <w:name w:val="Table Grid"/>
    <w:basedOn w:val="TabelNormal"/>
    <w:uiPriority w:val="39"/>
    <w:rsid w:val="00594C8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semiHidden/>
    <w:unhideWhenUsed/>
    <w:rsid w:val="00594C85"/>
  </w:style>
  <w:style w:type="paragraph" w:styleId="Titlu">
    <w:name w:val="Title"/>
    <w:basedOn w:val="Normal"/>
    <w:link w:val="TitluCaracter"/>
    <w:qFormat/>
    <w:rsid w:val="0059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u w:val="single"/>
      <w:lang w:val="en-US" w:eastAsia="ro-RO"/>
    </w:rPr>
  </w:style>
  <w:style w:type="character" w:customStyle="1" w:styleId="TitluCaracter">
    <w:name w:val="Titlu Caracter"/>
    <w:basedOn w:val="Fontdeparagrafimplicit"/>
    <w:link w:val="Titlu"/>
    <w:rsid w:val="00594C85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paragraph" w:styleId="Corptext2">
    <w:name w:val="Body Text 2"/>
    <w:basedOn w:val="Normal"/>
    <w:link w:val="Corptext2Caracter"/>
    <w:rsid w:val="00594C85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TextnBalon">
    <w:name w:val="Balloon Text"/>
    <w:basedOn w:val="Normal"/>
    <w:link w:val="TextnBalonCaracter"/>
    <w:semiHidden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594C85"/>
    <w:rPr>
      <w:rFonts w:ascii="Tahoma" w:eastAsia="Times New Roman" w:hAnsi="Tahoma" w:cs="Tahoma"/>
      <w:sz w:val="16"/>
      <w:szCs w:val="16"/>
      <w:lang w:val="en-US" w:eastAsia="ro-RO"/>
    </w:rPr>
  </w:style>
  <w:style w:type="paragraph" w:styleId="Corptext">
    <w:name w:val="Body Text"/>
    <w:basedOn w:val="Normal"/>
    <w:link w:val="CorptextCaracter"/>
    <w:rsid w:val="00594C85"/>
    <w:pPr>
      <w:spacing w:after="220" w:line="180" w:lineRule="atLeast"/>
      <w:jc w:val="both"/>
    </w:pPr>
    <w:rPr>
      <w:rFonts w:ascii="Arial" w:eastAsia="Times New Roman" w:hAnsi="Arial" w:cs="Times New Roman"/>
      <w:noProof w:val="0"/>
      <w:spacing w:val="-5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594C85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noProof w:val="0"/>
      <w:spacing w:val="-100"/>
      <w:kern w:val="28"/>
      <w:sz w:val="108"/>
      <w:szCs w:val="20"/>
      <w:lang w:val="en-US"/>
    </w:rPr>
  </w:style>
  <w:style w:type="paragraph" w:styleId="Antetmesaj">
    <w:name w:val="Message Header"/>
    <w:basedOn w:val="Corptext"/>
    <w:link w:val="AntetmesajCaracter"/>
    <w:rsid w:val="00594C8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AntetmesajCaracter">
    <w:name w:val="Antet mesaj Caracter"/>
    <w:basedOn w:val="Fontdeparagrafimplicit"/>
    <w:link w:val="Antetmesaj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Antetmesaj"/>
    <w:next w:val="Antetmesaj"/>
    <w:rsid w:val="00594C85"/>
  </w:style>
  <w:style w:type="character" w:customStyle="1" w:styleId="MessageHeaderLabel">
    <w:name w:val="Message Header Label"/>
    <w:rsid w:val="00594C85"/>
    <w:rPr>
      <w:rFonts w:ascii="Arial Black" w:hAnsi="Arial Black"/>
      <w:sz w:val="18"/>
    </w:rPr>
  </w:style>
  <w:style w:type="paragraph" w:styleId="Indentcorptext2">
    <w:name w:val="Body Text Indent 2"/>
    <w:basedOn w:val="Normal"/>
    <w:link w:val="Indentcorptext2Caracter"/>
    <w:rsid w:val="00594C85"/>
    <w:pPr>
      <w:spacing w:after="0" w:line="240" w:lineRule="auto"/>
      <w:ind w:left="708" w:firstLine="702"/>
    </w:pPr>
    <w:rPr>
      <w:rFonts w:ascii="Arial" w:eastAsia="Times New Roman" w:hAnsi="Arial" w:cs="Arial"/>
      <w:noProof w:val="0"/>
      <w:szCs w:val="20"/>
      <w:lang w:val="en-US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594C85"/>
    <w:rPr>
      <w:rFonts w:ascii="Arial" w:eastAsia="Times New Roman" w:hAnsi="Arial" w:cs="Arial"/>
      <w:szCs w:val="20"/>
      <w:lang w:val="en-US" w:eastAsia="ro-RO"/>
    </w:rPr>
  </w:style>
  <w:style w:type="paragraph" w:styleId="Indentcorptext">
    <w:name w:val="Body Text Indent"/>
    <w:basedOn w:val="Normal"/>
    <w:link w:val="IndentcorptextCaracter"/>
    <w:rsid w:val="00594C85"/>
    <w:pPr>
      <w:spacing w:after="0" w:line="240" w:lineRule="auto"/>
      <w:ind w:left="708" w:firstLine="708"/>
    </w:pPr>
    <w:rPr>
      <w:rFonts w:ascii="Arial" w:eastAsia="Times New Roman" w:hAnsi="Arial" w:cs="Arial"/>
      <w:noProof w:val="0"/>
      <w:sz w:val="20"/>
      <w:szCs w:val="20"/>
      <w:lang w:val="en-US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94C85"/>
    <w:rPr>
      <w:rFonts w:ascii="Arial" w:eastAsia="Times New Roman" w:hAnsi="Arial" w:cs="Arial"/>
      <w:sz w:val="20"/>
      <w:szCs w:val="20"/>
      <w:lang w:val="en-US" w:eastAsia="ro-RO"/>
    </w:rPr>
  </w:style>
  <w:style w:type="paragraph" w:styleId="Indentcorptext3">
    <w:name w:val="Body Text Indent 3"/>
    <w:basedOn w:val="Normal"/>
    <w:link w:val="Indentcorptext3Caracter"/>
    <w:rsid w:val="00594C85"/>
    <w:pPr>
      <w:spacing w:after="0" w:line="240" w:lineRule="auto"/>
      <w:ind w:left="708" w:firstLine="12"/>
    </w:pPr>
    <w:rPr>
      <w:rFonts w:ascii="Arial" w:eastAsia="Times New Roman" w:hAnsi="Arial" w:cs="Arial"/>
      <w:noProof w:val="0"/>
      <w:sz w:val="24"/>
      <w:szCs w:val="20"/>
      <w:lang w:val="en-US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94C85"/>
    <w:rPr>
      <w:rFonts w:ascii="Arial" w:eastAsia="Times New Roman" w:hAnsi="Arial" w:cs="Arial"/>
      <w:sz w:val="24"/>
      <w:szCs w:val="20"/>
      <w:lang w:val="en-US" w:eastAsia="ro-RO"/>
    </w:rPr>
  </w:style>
  <w:style w:type="character" w:styleId="HyperlinkParcurs">
    <w:name w:val="FollowedHyperlink"/>
    <w:rsid w:val="00594C85"/>
    <w:rPr>
      <w:color w:val="800080"/>
      <w:u w:val="single"/>
    </w:rPr>
  </w:style>
  <w:style w:type="paragraph" w:styleId="Corptext3">
    <w:name w:val="Body Text 3"/>
    <w:basedOn w:val="Normal"/>
    <w:link w:val="Corptext3Caracter"/>
    <w:rsid w:val="00594C85"/>
    <w:pPr>
      <w:spacing w:after="0" w:line="240" w:lineRule="auto"/>
      <w:jc w:val="both"/>
    </w:pPr>
    <w:rPr>
      <w:rFonts w:ascii="Arial" w:eastAsia="Times New Roman" w:hAnsi="Arial" w:cs="Arial"/>
      <w:noProof w:val="0"/>
      <w:sz w:val="24"/>
      <w:szCs w:val="20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594C85"/>
    <w:rPr>
      <w:rFonts w:ascii="Arial" w:eastAsia="Times New Roman" w:hAnsi="Arial" w:cs="Arial"/>
      <w:sz w:val="24"/>
      <w:szCs w:val="20"/>
      <w:lang w:val="fr-FR" w:eastAsia="ro-RO"/>
    </w:rPr>
  </w:style>
  <w:style w:type="character" w:customStyle="1" w:styleId="HeaderChar">
    <w:name w:val="Header Char"/>
    <w:rsid w:val="00594C85"/>
    <w:rPr>
      <w:lang w:eastAsia="ro-RO"/>
    </w:rPr>
  </w:style>
  <w:style w:type="character" w:customStyle="1" w:styleId="FooterChar">
    <w:name w:val="Footer Char"/>
    <w:semiHidden/>
    <w:rsid w:val="00594C85"/>
    <w:rPr>
      <w:lang w:eastAsia="ro-RO"/>
    </w:rPr>
  </w:style>
  <w:style w:type="paragraph" w:customStyle="1" w:styleId="BalloonText1">
    <w:name w:val="Balloon Text1"/>
    <w:basedOn w:val="Normal"/>
    <w:semiHidden/>
    <w:unhideWhenUsed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BalloonTextChar">
    <w:name w:val="Balloon Text Char"/>
    <w:semiHidden/>
    <w:rsid w:val="00594C85"/>
    <w:rPr>
      <w:rFonts w:ascii="Tahoma" w:hAnsi="Tahoma" w:cs="Tahoma"/>
      <w:sz w:val="16"/>
      <w:szCs w:val="16"/>
      <w:lang w:eastAsia="ro-RO"/>
    </w:rPr>
  </w:style>
  <w:style w:type="character" w:styleId="Numrdepagin">
    <w:name w:val="page number"/>
    <w:basedOn w:val="Fontdeparagrafimplicit"/>
    <w:rsid w:val="00594C85"/>
  </w:style>
  <w:style w:type="character" w:customStyle="1" w:styleId="al1">
    <w:name w:val="al1"/>
    <w:rsid w:val="00594C85"/>
    <w:rPr>
      <w:b/>
      <w:bCs/>
      <w:color w:val="008F00"/>
    </w:rPr>
  </w:style>
  <w:style w:type="character" w:customStyle="1" w:styleId="tal1">
    <w:name w:val="tal1"/>
    <w:basedOn w:val="Fontdeparagrafimplicit"/>
    <w:rsid w:val="00594C85"/>
  </w:style>
  <w:style w:type="character" w:customStyle="1" w:styleId="li1">
    <w:name w:val="li1"/>
    <w:rsid w:val="00594C85"/>
    <w:rPr>
      <w:b/>
      <w:bCs/>
      <w:color w:val="8F0000"/>
    </w:rPr>
  </w:style>
  <w:style w:type="character" w:customStyle="1" w:styleId="tli1">
    <w:name w:val="tli1"/>
    <w:basedOn w:val="Fontdeparagrafimplicit"/>
    <w:rsid w:val="00594C85"/>
  </w:style>
  <w:style w:type="character" w:customStyle="1" w:styleId="lia1">
    <w:name w:val="li_a1"/>
    <w:rsid w:val="00594C85"/>
    <w:rPr>
      <w:b/>
      <w:bCs/>
      <w:strike/>
      <w:color w:val="DC143C"/>
    </w:rPr>
  </w:style>
  <w:style w:type="character" w:customStyle="1" w:styleId="tlia1">
    <w:name w:val="tli_a1"/>
    <w:rsid w:val="00594C85"/>
    <w:rPr>
      <w:strike/>
      <w:color w:val="DC143C"/>
    </w:rPr>
  </w:style>
  <w:style w:type="character" w:customStyle="1" w:styleId="ar1">
    <w:name w:val="ar1"/>
    <w:rsid w:val="00594C85"/>
    <w:rPr>
      <w:b/>
      <w:bCs/>
      <w:color w:val="0000AF"/>
      <w:sz w:val="22"/>
      <w:szCs w:val="22"/>
    </w:rPr>
  </w:style>
  <w:style w:type="character" w:customStyle="1" w:styleId="tpa1">
    <w:name w:val="tpa1"/>
    <w:basedOn w:val="Fontdeparagrafimplicit"/>
    <w:rsid w:val="00594C85"/>
  </w:style>
  <w:style w:type="paragraph" w:customStyle="1" w:styleId="Standard">
    <w:name w:val="Standard"/>
    <w:rsid w:val="00594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594C85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594C8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5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Robust">
    <w:name w:val="Strong"/>
    <w:qFormat/>
    <w:rsid w:val="00594C8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594C85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8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sperdea@snors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snorso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cea.sperdea@snorsova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keting@snors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Visescu</dc:creator>
  <cp:keywords/>
  <dc:description/>
  <cp:lastModifiedBy>Marilena Visescu</cp:lastModifiedBy>
  <cp:revision>4</cp:revision>
  <cp:lastPrinted>2021-09-30T05:45:00Z</cp:lastPrinted>
  <dcterms:created xsi:type="dcterms:W3CDTF">2023-04-03T09:37:00Z</dcterms:created>
  <dcterms:modified xsi:type="dcterms:W3CDTF">2024-09-12T09:47:00Z</dcterms:modified>
</cp:coreProperties>
</file>